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  <w:highlight w:val="none"/>
        </w:rPr>
        <w:t>中共全南县委政法委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  <w:highlight w:val="none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  <w:highlight w:val="non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  <w:highlight w:val="none"/>
        </w:rPr>
        <w:t>年部门预算草案编制说明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Times New Roman"/>
          <w:b/>
          <w:bCs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第一部分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县委政法委概况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一、部门主要职责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二、部门基本情况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第二部分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县委政法委202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年部门预算情况说明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一、202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年部门预算收支情况说明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二、202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年“三公”经费预算情况说明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第三部分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县委政法委202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一、收支预算总表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二、部门收入总表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三、部门支出总表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四、财政拨款收支总表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五、一般公共预算支出表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六、一般公共预算基本支出表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七、一般公共预算“三公”经费支出表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八、政府性基金预算支出表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第四部分 名词解释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pacing w:val="4"/>
          <w:sz w:val="44"/>
          <w:szCs w:val="44"/>
          <w:highlight w:val="none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pacing w:val="4"/>
          <w:sz w:val="44"/>
          <w:szCs w:val="44"/>
          <w:highlight w:val="none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pacing w:val="4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第一部分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县委政法委概况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196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  <w:t>一、部门主要职责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委政法委是主管全县政法工作的县委工作部门，主要职责是：认真贯彻执行中央和省、市、县有关政法工作的方针、政策和工作部署。对本县一定时期内的政法工作做出全面部署，并督促贯彻落实。指导和推动政法单位党的建设和政法队伍建设，掌握分析全县政法舆情动态。组织、协调、指导全县社会管理综合治理、维护全县社会稳定工作。协调指导各相关部门做好防范和处理“法轮功”邪教及非法宗教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196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  <w:t>二、部门基本情况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本部门共有预算单位1个，包括县委政法委办公室和维稳指导股、县综治网格化信息管理中心。编制人数15人，其中行政编制7人，工勤编制 1名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全部补助事业编制8人；在职实有人数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人，包括行政人员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人，全额补助事业单位人员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人；退休人员4人。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第二部分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县委政法委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年部门预算情况说明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196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  <w:t>一、部门预算收支情况说明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(一)收入预算情况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年县委政法委收入预算总额为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706.51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16.24%，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其中:财政拨款收入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700.93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16.13%，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(二)支出预算情况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年县委政法委支出预算总额为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706.51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按支出项目类别划分：基本支出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179.46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11.44%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包括工资福利支出1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46.32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万元、商品和服务支出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万元、对个人和家庭的补助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527.05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按支出功能科目划分:一般公共服务支出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705.11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16.26%，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4.47%。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按支出经济分类划分:工资福利支出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146.32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11.07%，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13.52%，对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4.47%，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527.05万元，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(三)财政拨款支出情况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年县委政法委财政拨款支出预算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700.93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700.05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16.15%，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社会保障和就业支出0.8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3.53%。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(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)政府性基金情况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安排的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(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)机关运行经费等重要事项的说明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年本部门机关运行经费财政拨款预算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(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)政府采购情况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年本部门政府采购预算共安排21万元。其中，货物采购预算21万元。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(七)国有资产占用情况说明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截止20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年12月31日，中共全南县委政法委占用国有资产总额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万元（固定资产原值24.53万元，累计折旧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万元），其中：办公设备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万元，办公家具2.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(八)绩效目标设置情况说明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年实行绩效目标管理的项目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个，涉及资金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527.05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196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  <w:lang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  <w:t>年“三公”经费预算情况说明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年本部门“三公”经费年初预算安排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16.745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万元。其中: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因公出国（境）支出预算0万元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16.745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公务用车购置及运行维护费0万元。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第三部分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县委政法委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共有8张表（详见附表）。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第四部分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196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  <w:t>一、收入科目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（一）财政拨款：指县级财政当年拨付的资金。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196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highlight w:val="none"/>
        </w:rPr>
        <w:t>二、支出科目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（一）行政运行：反映行政单位（包括实行公务员管理的事业单位）的基本支出。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（二）归口管理的行政单位离退休：反映实行归口管理的行政单位开支的离退休经费。</w:t>
      </w:r>
    </w:p>
    <w:p>
      <w:pPr>
        <w:pStyle w:val="2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0"/>
        <w:jc w:val="center"/>
        <w:textAlignment w:val="auto"/>
        <w:rPr>
          <w:rFonts w:ascii="仿宋_GB2312" w:hAnsi="宋体" w:eastAsia="仿宋_GB2312" w:cs="Times New Roman"/>
          <w:spacing w:val="4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2"/>
          <w:highlight w:val="none"/>
        </w:rPr>
        <w:t xml:space="preserve">                         中共全南县委政法委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0"/>
        <w:jc w:val="center"/>
        <w:textAlignment w:val="auto"/>
        <w:rPr>
          <w:rFonts w:hint="default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701" w:right="1588" w:bottom="1701" w:left="1588" w:header="851" w:footer="992" w:gutter="0"/>
      <w:pgNumType w:start="3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289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289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6C"/>
    <w:rsid w:val="00054337"/>
    <w:rsid w:val="0005667A"/>
    <w:rsid w:val="00065401"/>
    <w:rsid w:val="000F7C83"/>
    <w:rsid w:val="00101C11"/>
    <w:rsid w:val="00164B51"/>
    <w:rsid w:val="001727DB"/>
    <w:rsid w:val="001B6902"/>
    <w:rsid w:val="00201A27"/>
    <w:rsid w:val="00253D7F"/>
    <w:rsid w:val="00267B8D"/>
    <w:rsid w:val="002D4C55"/>
    <w:rsid w:val="002F4D21"/>
    <w:rsid w:val="00336DF0"/>
    <w:rsid w:val="00354812"/>
    <w:rsid w:val="00364377"/>
    <w:rsid w:val="00387B02"/>
    <w:rsid w:val="003A6A76"/>
    <w:rsid w:val="003E356C"/>
    <w:rsid w:val="00436547"/>
    <w:rsid w:val="0043784D"/>
    <w:rsid w:val="0047040D"/>
    <w:rsid w:val="00490BA2"/>
    <w:rsid w:val="004C7FCC"/>
    <w:rsid w:val="004D196B"/>
    <w:rsid w:val="004F3D3F"/>
    <w:rsid w:val="00553561"/>
    <w:rsid w:val="005D6DFD"/>
    <w:rsid w:val="006A3467"/>
    <w:rsid w:val="006F6757"/>
    <w:rsid w:val="00707A94"/>
    <w:rsid w:val="00713071"/>
    <w:rsid w:val="007204D3"/>
    <w:rsid w:val="007C0421"/>
    <w:rsid w:val="00860907"/>
    <w:rsid w:val="0087304F"/>
    <w:rsid w:val="00885B39"/>
    <w:rsid w:val="00920187"/>
    <w:rsid w:val="009517E0"/>
    <w:rsid w:val="009D6279"/>
    <w:rsid w:val="009D7A26"/>
    <w:rsid w:val="009E30EC"/>
    <w:rsid w:val="00A70CFB"/>
    <w:rsid w:val="00A91948"/>
    <w:rsid w:val="00AE785B"/>
    <w:rsid w:val="00C44B6A"/>
    <w:rsid w:val="00C47A02"/>
    <w:rsid w:val="00C55A4C"/>
    <w:rsid w:val="00C65967"/>
    <w:rsid w:val="00C94123"/>
    <w:rsid w:val="00CE5870"/>
    <w:rsid w:val="00D07A2F"/>
    <w:rsid w:val="00D15E57"/>
    <w:rsid w:val="00DB194C"/>
    <w:rsid w:val="00DC4A98"/>
    <w:rsid w:val="00DC7C8E"/>
    <w:rsid w:val="00DD3E64"/>
    <w:rsid w:val="00DF522C"/>
    <w:rsid w:val="00E13A82"/>
    <w:rsid w:val="00E24D65"/>
    <w:rsid w:val="00E618A3"/>
    <w:rsid w:val="00E7645D"/>
    <w:rsid w:val="00E80B39"/>
    <w:rsid w:val="00EC553B"/>
    <w:rsid w:val="00EE3C13"/>
    <w:rsid w:val="00F425BF"/>
    <w:rsid w:val="0BDB1DB2"/>
    <w:rsid w:val="15D04477"/>
    <w:rsid w:val="15DC5E99"/>
    <w:rsid w:val="19321DF5"/>
    <w:rsid w:val="1AC03800"/>
    <w:rsid w:val="1D3E288A"/>
    <w:rsid w:val="1E3211FB"/>
    <w:rsid w:val="2AF04EAA"/>
    <w:rsid w:val="30A54338"/>
    <w:rsid w:val="31AB302C"/>
    <w:rsid w:val="33534256"/>
    <w:rsid w:val="341869A0"/>
    <w:rsid w:val="35FF12D0"/>
    <w:rsid w:val="383A40BC"/>
    <w:rsid w:val="3A134710"/>
    <w:rsid w:val="3A301588"/>
    <w:rsid w:val="3B1729F2"/>
    <w:rsid w:val="420F7D42"/>
    <w:rsid w:val="426B3E9C"/>
    <w:rsid w:val="46007EA1"/>
    <w:rsid w:val="464C3F11"/>
    <w:rsid w:val="46C06BC3"/>
    <w:rsid w:val="46F41BD2"/>
    <w:rsid w:val="4739326C"/>
    <w:rsid w:val="4D1A4599"/>
    <w:rsid w:val="4DF20CBE"/>
    <w:rsid w:val="4F522FB9"/>
    <w:rsid w:val="56E366CC"/>
    <w:rsid w:val="56FF2BDD"/>
    <w:rsid w:val="57520376"/>
    <w:rsid w:val="61186963"/>
    <w:rsid w:val="695B3C99"/>
    <w:rsid w:val="6F845A1D"/>
    <w:rsid w:val="719955B7"/>
    <w:rsid w:val="75DF00E8"/>
    <w:rsid w:val="7D893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1705</Words>
  <Characters>307</Characters>
  <Lines>2</Lines>
  <Paragraphs>4</Paragraphs>
  <TotalTime>0</TotalTime>
  <ScaleCrop>false</ScaleCrop>
  <LinksUpToDate>false</LinksUpToDate>
  <CharactersWithSpaces>2008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2020-02-19T07:33:00Z</dcterms:created>
  <dc:creator>Administrator</dc:creator>
  <cp:lastModifiedBy>Administrator</cp:lastModifiedBy>
  <cp:lastPrinted>2019-03-11T01:50:00Z</cp:lastPrinted>
  <dcterms:modified xsi:type="dcterms:W3CDTF">2021-04-12T14:32:56Z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A1FCFC8C5F584649A0C36EBE86425027</vt:lpwstr>
  </property>
</Properties>
</file>