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00" w:hanging="4417" w:hangingChars="10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中共全南县委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eastAsia="zh-CN"/>
        </w:rPr>
        <w:t>政法委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right="136" w:firstLine="1325" w:firstLineChars="300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部门整体支出绩效自评报告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left="114" w:right="136" w:firstLine="670"/>
        <w:textAlignment w:val="baseline"/>
        <w:rPr>
          <w:rFonts w:ascii="仿宋" w:hAnsi="仿宋" w:eastAsia="仿宋" w:cs="仿宋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40" w:lineRule="exact"/>
        <w:ind w:left="113" w:right="136" w:firstLine="669"/>
        <w:textAlignment w:val="baseline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为切实做好2022年度部门整体支出绩效自评工作，提</w:t>
      </w:r>
      <w:r>
        <w:rPr>
          <w:rFonts w:ascii="仿宋" w:hAnsi="仿宋" w:eastAsia="仿宋" w:cs="仿宋"/>
          <w:spacing w:val="8"/>
          <w:sz w:val="32"/>
          <w:szCs w:val="32"/>
        </w:rPr>
        <w:t>高财政资金使用效益，根据全南县财政局关于开</w:t>
      </w:r>
      <w:r>
        <w:rPr>
          <w:rFonts w:ascii="仿宋" w:hAnsi="仿宋" w:eastAsia="仿宋" w:cs="仿宋"/>
          <w:spacing w:val="7"/>
          <w:sz w:val="32"/>
          <w:szCs w:val="32"/>
        </w:rPr>
        <w:t>展2022年度县直部门整体支出绩效评价工作的通知(赣财绩[2022]9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号)文件精神，结合实际，我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单位</w:t>
      </w:r>
      <w:r>
        <w:rPr>
          <w:rFonts w:ascii="仿宋" w:hAnsi="仿宋" w:eastAsia="仿宋" w:cs="仿宋"/>
          <w:spacing w:val="-1"/>
          <w:sz w:val="32"/>
          <w:szCs w:val="32"/>
        </w:rPr>
        <w:t>组织开展了绩效评价工作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4"/>
          <w:sz w:val="32"/>
          <w:szCs w:val="32"/>
        </w:rPr>
        <w:t>现将</w:t>
      </w:r>
      <w:r>
        <w:rPr>
          <w:rFonts w:ascii="仿宋" w:hAnsi="仿宋" w:eastAsia="仿宋" w:cs="仿宋"/>
          <w:spacing w:val="-5"/>
          <w:sz w:val="32"/>
          <w:szCs w:val="32"/>
        </w:rPr>
        <w:t>我单位</w:t>
      </w:r>
      <w:r>
        <w:rPr>
          <w:rFonts w:ascii="仿宋" w:hAnsi="仿宋" w:eastAsia="仿宋" w:cs="仿宋"/>
          <w:spacing w:val="2"/>
          <w:sz w:val="32"/>
          <w:szCs w:val="32"/>
        </w:rPr>
        <w:t>整体支出绩效自评结果报告如下：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一、部门概况</w:t>
      </w:r>
    </w:p>
    <w:p>
      <w:pPr>
        <w:ind w:firstLine="643" w:firstLineChars="200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（一）部门主要职责职能，组织架构、人员及资产等基本情况。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72" w:firstLineChars="200"/>
        <w:textAlignment w:val="auto"/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 w:bidi="ar-SA"/>
        </w:rPr>
        <w:t>中共全南县委政法委人员基本情况:行政编制人数9人，事业编制8人。其中：在职人数15人，退休人员5人。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72" w:firstLineChars="200"/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 w:bidi="ar-SA"/>
        </w:rPr>
        <w:t>2.部门职能概述：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县委政法委是主管全县政法工作的县委工作部门，主要职责是：深入贯彻习近平新时代中国特色社会主义思想，坚持党对政法工作的绝对领导，坚决执行党的路线方针政策和党中央重大决策部署，推动完善和落实政治轮训和政治督察制度，坚决维护党中央权威和集中统一领导。认真贯彻执行中央和省、市、县有关政法工作的方针、政策和工作部署。对本县一定时期内的政法工作做出全面部署，并督促贯彻落实。组织、协调、指导全县社会管理综合治理、维护全县社会稳定。加强对全县政法工作的督查，支持和监督政法单位依法行使职权，指导和推动政法单位党的建设和政法队伍建设，管理县法学会。防范和处理邪教及非法宗教工作。  </w:t>
      </w:r>
    </w:p>
    <w:p>
      <w:pPr>
        <w:numPr>
          <w:ilvl w:val="0"/>
          <w:numId w:val="1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当年部门履职总体目标、工作任务。</w:t>
      </w:r>
    </w:p>
    <w:p>
      <w:pPr>
        <w:tabs>
          <w:tab w:val="left" w:pos="6237"/>
        </w:tabs>
        <w:spacing w:line="560" w:lineRule="exact"/>
        <w:ind w:firstLine="640" w:firstLineChars="200"/>
        <w:rPr>
          <w:rFonts w:hint="eastAsia" w:ascii="宋体" w:hAnsi="宋体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年，在县委的坚强领导下，在省委政法委和市委政法委的精心指导下，我们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坚决贯彻党中央决策部署和省委、市委、县委工作要求，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以护航党的二十大胜利召开为主线，紧紧围绕全县改革发展稳定大局，统筹做好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防风险、保安全、护稳定、促发展各项工作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在推动平安全南、法治全南建设上聚合力、勇争先，在加强政法队伍建设上强机制、见成效，有力维护了全县社会大局和谐稳定。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公众安全感测评荣获全省第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全市第1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全南县荣获2017-2021年度平安江西建设示范县（市、区）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；全南县委政法委荣获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2017-2021年度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平安江西建设先进集体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；连续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获评2021年度平安赣州建设先进县（市、区）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信访工作连续1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年获评全省“三无”县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（三）当年部门年度整体支出绩效目标。</w:t>
      </w:r>
    </w:p>
    <w:tbl>
      <w:tblPr>
        <w:tblStyle w:val="4"/>
        <w:tblpPr w:leftFromText="180" w:rightFromText="180" w:vertAnchor="text" w:horzAnchor="page" w:tblpX="820" w:tblpY="189"/>
        <w:tblOverlap w:val="never"/>
        <w:tblW w:w="10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534"/>
        <w:gridCol w:w="2581"/>
        <w:gridCol w:w="842"/>
        <w:gridCol w:w="2278"/>
        <w:gridCol w:w="3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6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2022年部门整体支出绩效目标表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9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中国共产党全南县委员会政法委员会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部门所属领域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中国共产党机关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直属单位包括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县综治中心、县法学会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内设职能部门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办公室、维稳指导股、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扫黑除恶协调督办股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编制控制数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在职人员总数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其中：行政编制人数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事业编制人数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编外人数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当年预算情况（万元）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收入预算合计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1001.99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其中：上级财政拨款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本级财政安排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1001.99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支出预算合计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1001.99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其中：人员经费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29.71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843.56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68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年度绩效指标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部门在编在岗人员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各项日常经费拨付率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各项工作完成及时率（%）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资金成本控制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=1001.99万元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能够维护社会大局和谐稳定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有提高、维护社会稳定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围绕中心、服务大局，坚持内聚力量、外树形象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满意度指标 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群众满意度（%）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&gt;=90%</w:t>
            </w:r>
          </w:p>
        </w:tc>
      </w:tr>
    </w:tbl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（四）部门预算绩效管理开展情况。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结合全财发【2022】25号通知文件要求，我单位高度重视相关工作，采取单位自行监控与评价的方式，对绩效目标的完成情况，其中包括预计产出的完成进度及趋势、包括数量、质量、实效、成本等，对预计效果的实现进度及趋势，包括社会效益、生态效益和可持续性影响等以及对跟踪服务对象满意度及趋势等，对预算资金执行情况，对重点政策和重大项目绩效延伸监控进行监控并形成绩效评价报告。</w:t>
      </w:r>
    </w:p>
    <w:p>
      <w:pPr>
        <w:numPr>
          <w:ilvl w:val="0"/>
          <w:numId w:val="0"/>
        </w:numPr>
        <w:ind w:left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(五）当年部门预算及执行情况。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2022年实际完成收入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1310.039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元；实际完成支出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1303.788万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元，其中工资福利支出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318.82万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元；商品和服务支出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969.77万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元；对个人和家庭的补助支出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15.198万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二、部门整体支出绩效实现情况</w:t>
      </w:r>
    </w:p>
    <w:p>
      <w:pPr>
        <w:ind w:firstLine="643" w:firstLineChars="200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（一）履职完成情况：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自我评价得分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90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分，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优秀</w:t>
      </w:r>
      <w:r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（二）履职效果情况：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部对照部门整体支出绩效评价指标体系评分要求，从部门整体支出的经济性、效率性、有效性和可持续性等方面对项目进行量化、具体分析。一是大力提倡勤俭节约，坚持把有限的经费用在全县的宣传事业支出建设上；二是严格财经纪律，严格财务制度，坚持先有预算、后有支出；三是严格审批程序，坚持财务开支一支笔。这些措施，较好地保证了财务开支和资金使用的合法合规、安全有效。我单位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年部门整体支出绩效情况较好，各部门均按年初设定的目标任务积极完成各项工作。这些措施，较好地保证了财务开支和资金使用的合法合规、安全有效，较好的保证了全县宣传工作的可持续性发展。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（三）社会满意度及可持续性影响：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服务对象或受益群众满意度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90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以上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满意。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三、部门整体支出绩效中存在问题及改进措施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（一）主要问题及原因分析。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财政运行还存在着一些不容忽视的问题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预决算项目支出编制需进一步明确、精细化，同时项目执行率需进一步提高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随着对预、决算编制工作水平要求越来越高，数据编制要求越来越精准、规范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时间紧、任务大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加之现行决算工作与实际账务处理工作间衔接还存在一定差异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会计人员业务明显增加，加之业务操作水平还有待提升，实际操作中确实感到上报数据还不够精准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-SA"/>
        </w:rPr>
        <w:t>（二）改进的方向和具体措施。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加强财务制度建设，建立有效的支出约束机制。一是综合性的管理制度，如加强经费管理制度、财务人员岗位职责等。二是单项的管理制度，如加强办公费、电话费等管理制度。三是相关性的管理制度，如接待制度等。这样，从单位内建立起有效的支出约束机制，做到有章可循，并且严格按制度办事，以堵塞漏洞，节约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强化开支计划性，合理有效安排各项经费。计划制定后，还必须严格执行，防止前紧后松，保证计划的有效性。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 xml:space="preserve">四、绩效自评结果拟应用和公开情况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通过部门整体绩效自评，积极探索和建立一套与预算管理相结合、多渠道应用评价结果的有效机制，着力提高绩效意识和财政资金使用效益，达到既定的目标。在绩效绩效自评结果拟应用和公开情况方面，我镇绩效自评结果，由上级相关部门作出公开安排，接受社会和民众监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DA1AAE"/>
    <w:multiLevelType w:val="singleLevel"/>
    <w:tmpl w:val="3ADA1AA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YTdmNjliZmZkOThiZmQ1ZjU3YTFkMzIxMmMzMWQifQ=="/>
  </w:docVars>
  <w:rsids>
    <w:rsidRoot w:val="007912CB"/>
    <w:rsid w:val="002F07A8"/>
    <w:rsid w:val="003A764D"/>
    <w:rsid w:val="007912CB"/>
    <w:rsid w:val="00CC2813"/>
    <w:rsid w:val="10E84E90"/>
    <w:rsid w:val="15DB0B36"/>
    <w:rsid w:val="170869B5"/>
    <w:rsid w:val="1CD767BE"/>
    <w:rsid w:val="1DD146FF"/>
    <w:rsid w:val="23846AB9"/>
    <w:rsid w:val="25555313"/>
    <w:rsid w:val="35082926"/>
    <w:rsid w:val="3F9C69F7"/>
    <w:rsid w:val="43444C82"/>
    <w:rsid w:val="43453E9E"/>
    <w:rsid w:val="46A10283"/>
    <w:rsid w:val="51777463"/>
    <w:rsid w:val="52325DF9"/>
    <w:rsid w:val="590B270C"/>
    <w:rsid w:val="5E505CE9"/>
    <w:rsid w:val="63374A8A"/>
    <w:rsid w:val="686557BA"/>
    <w:rsid w:val="691B621B"/>
    <w:rsid w:val="6A5D2190"/>
    <w:rsid w:val="6DAF7E3A"/>
    <w:rsid w:val="6E153FB5"/>
    <w:rsid w:val="7141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宋体"/>
      <w:kern w:val="0"/>
      <w:sz w:val="24"/>
      <w:szCs w:val="24"/>
    </w:rPr>
  </w:style>
  <w:style w:type="character" w:customStyle="1" w:styleId="6">
    <w:name w:val="font41"/>
    <w:basedOn w:val="5"/>
    <w:qFormat/>
    <w:uiPriority w:val="0"/>
    <w:rPr>
      <w:rFonts w:hint="eastAsia" w:ascii="黑体" w:hAnsi="黑体" w:eastAsia="黑体"/>
      <w:color w:val="000000"/>
      <w:sz w:val="24"/>
      <w:szCs w:val="24"/>
      <w:u w:val="none"/>
    </w:rPr>
  </w:style>
  <w:style w:type="character" w:customStyle="1" w:styleId="7">
    <w:name w:val="font61"/>
    <w:basedOn w:val="5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仿宋" w:hAnsi="仿宋" w:eastAsia="仿宋"/>
      <w:b/>
      <w:bCs/>
      <w:color w:val="000000"/>
      <w:sz w:val="24"/>
      <w:szCs w:val="24"/>
      <w:u w:val="none"/>
    </w:rPr>
  </w:style>
  <w:style w:type="character" w:customStyle="1" w:styleId="9">
    <w:name w:val="font71"/>
    <w:basedOn w:val="5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10">
    <w:name w:val="font81"/>
    <w:basedOn w:val="5"/>
    <w:qFormat/>
    <w:uiPriority w:val="0"/>
    <w:rPr>
      <w:rFonts w:hint="eastAsia" w:ascii="仿宋" w:hAnsi="仿宋" w:eastAsia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2312</Words>
  <Characters>2449</Characters>
  <Lines>11</Lines>
  <Paragraphs>3</Paragraphs>
  <TotalTime>5</TotalTime>
  <ScaleCrop>false</ScaleCrop>
  <LinksUpToDate>false</LinksUpToDate>
  <CharactersWithSpaces>2593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2022-10-04T01:45:00Z</dcterms:created>
  <dc:creator>Administrator</dc:creator>
  <cp:lastModifiedBy>。。。</cp:lastModifiedBy>
  <cp:lastPrinted>2023-03-31T07:02:37Z</cp:lastPrinted>
  <dcterms:modified xsi:type="dcterms:W3CDTF">2023-03-31T07:02:59Z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8F8E4567CB6D44AF8FE09008804313DC</vt:lpwstr>
  </property>
</Properties>
</file>