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BD" w:rsidRPr="0095428E" w:rsidRDefault="00E520BD">
      <w:pPr>
        <w:widowControl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  <w:r w:rsidRPr="0095428E"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党校</w:t>
      </w:r>
      <w:r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年度</w:t>
      </w:r>
    </w:p>
    <w:p w:rsidR="00E520BD" w:rsidRDefault="00E520BD">
      <w:pPr>
        <w:widowControl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3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绩效自评报告</w:t>
      </w:r>
    </w:p>
    <w:p w:rsidR="00E520BD" w:rsidRDefault="00E520BD">
      <w:pPr>
        <w:widowControl/>
        <w:jc w:val="center"/>
        <w:outlineLvl w:val="1"/>
        <w:rPr>
          <w:rFonts w:ascii="宋体" w:cs="宋体"/>
          <w:color w:val="646464"/>
          <w:kern w:val="0"/>
          <w:sz w:val="18"/>
          <w:szCs w:val="18"/>
        </w:rPr>
      </w:pPr>
      <w:r>
        <w:rPr>
          <w:rFonts w:ascii="宋体" w:hAnsi="宋体" w:cs="宋体" w:hint="eastAsia"/>
          <w:color w:val="646464"/>
          <w:kern w:val="0"/>
          <w:sz w:val="18"/>
          <w:szCs w:val="18"/>
        </w:rPr>
        <w:t xml:space="preserve">　</w:t>
      </w:r>
      <w:r>
        <w:rPr>
          <w:rFonts w:ascii="宋体" w:hAnsi="宋体" w:cs="宋体"/>
          <w:color w:val="646464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646464"/>
          <w:kern w:val="0"/>
          <w:sz w:val="18"/>
          <w:szCs w:val="18"/>
        </w:rPr>
        <w:t xml:space="preserve">　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一、绩效目标情况</w:t>
      </w:r>
    </w:p>
    <w:p w:rsidR="00E520BD" w:rsidRPr="001F785F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</w:t>
      </w:r>
      <w:r w:rsidRPr="005E17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县财政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下达</w:t>
      </w:r>
      <w:r w:rsidRPr="005E17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资金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47.578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万元，已落实到位。该专项资金主要用</w:t>
      </w:r>
      <w:r w:rsidRPr="001F785F">
        <w:rPr>
          <w:rFonts w:ascii="仿宋_GB2312" w:eastAsia="仿宋_GB2312" w:hAnsi="仿宋" w:hint="eastAsia"/>
          <w:sz w:val="32"/>
          <w:szCs w:val="32"/>
        </w:rPr>
        <w:t>党员干部培训工作</w:t>
      </w:r>
      <w:r w:rsidRPr="001F785F">
        <w:rPr>
          <w:rFonts w:ascii="仿宋_GB2312" w:eastAsia="仿宋_GB2312" w:hAnsi="仿宋"/>
          <w:sz w:val="32"/>
          <w:szCs w:val="32"/>
        </w:rPr>
        <w:t>.</w:t>
      </w:r>
      <w:r w:rsidRPr="001F785F">
        <w:rPr>
          <w:rFonts w:ascii="仿宋_GB2312" w:eastAsia="仿宋_GB2312"/>
        </w:rPr>
        <w:t xml:space="preserve"> </w:t>
      </w:r>
      <w:r w:rsidRPr="001F785F">
        <w:rPr>
          <w:rFonts w:ascii="仿宋_GB2312" w:eastAsia="仿宋_GB2312" w:hAnsi="仿宋" w:hint="eastAsia"/>
          <w:sz w:val="32"/>
          <w:szCs w:val="32"/>
        </w:rPr>
        <w:t>确保全市党校视频系统正常运行</w:t>
      </w:r>
      <w:r w:rsidRPr="001F785F">
        <w:rPr>
          <w:rFonts w:ascii="仿宋_GB2312" w:eastAsia="仿宋_GB2312" w:hAnsi="仿宋"/>
          <w:sz w:val="32"/>
          <w:szCs w:val="32"/>
        </w:rPr>
        <w:t>,</w:t>
      </w:r>
      <w:r w:rsidRPr="001F785F">
        <w:rPr>
          <w:rFonts w:ascii="仿宋_GB2312" w:eastAsia="仿宋_GB2312" w:hAnsi="仿宋" w:hint="eastAsia"/>
          <w:sz w:val="32"/>
          <w:szCs w:val="32"/>
        </w:rPr>
        <w:t>及时共享全市党校系统优质教学资源等工作</w:t>
      </w:r>
      <w:r w:rsidRPr="001F785F">
        <w:rPr>
          <w:rFonts w:ascii="仿宋_GB2312" w:eastAsia="仿宋_GB2312" w:hAnsi="仿宋"/>
          <w:sz w:val="32"/>
          <w:szCs w:val="32"/>
        </w:rPr>
        <w:t>.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二、绩效目标完成情况分析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（一）资金投入情况分析。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项目资金到位情况分析。</w:t>
      </w:r>
    </w:p>
    <w:p w:rsidR="00E520BD" w:rsidRPr="006D0D63" w:rsidRDefault="00E520BD" w:rsidP="001F785F">
      <w:pPr>
        <w:pStyle w:val="NormalWeb"/>
        <w:spacing w:before="0" w:beforeAutospacing="0" w:after="225" w:afterAutospacing="0" w:line="56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本年度</w:t>
      </w:r>
      <w:r w:rsidRPr="005E178D">
        <w:rPr>
          <w:rFonts w:ascii="仿宋_GB2312" w:eastAsia="仿宋_GB2312" w:hint="eastAsia"/>
          <w:color w:val="000000"/>
          <w:sz w:val="32"/>
          <w:szCs w:val="32"/>
        </w:rPr>
        <w:t>县财政</w:t>
      </w:r>
      <w:r>
        <w:rPr>
          <w:rFonts w:ascii="仿宋_GB2312" w:eastAsia="仿宋_GB2312" w:hint="eastAsia"/>
          <w:color w:val="000000"/>
          <w:sz w:val="32"/>
          <w:szCs w:val="32"/>
        </w:rPr>
        <w:t>下达</w:t>
      </w:r>
      <w:r w:rsidRPr="005E178D">
        <w:rPr>
          <w:rFonts w:ascii="仿宋_GB2312" w:eastAsia="仿宋_GB2312" w:hint="eastAsia"/>
          <w:color w:val="000000"/>
          <w:sz w:val="32"/>
          <w:szCs w:val="32"/>
        </w:rPr>
        <w:t>专项</w:t>
      </w:r>
      <w:r>
        <w:rPr>
          <w:rFonts w:ascii="仿宋_GB2312" w:eastAsia="仿宋_GB2312" w:hint="eastAsia"/>
          <w:color w:val="000000"/>
          <w:sz w:val="32"/>
          <w:szCs w:val="32"/>
        </w:rPr>
        <w:t>资金</w:t>
      </w:r>
      <w:r>
        <w:rPr>
          <w:rFonts w:ascii="仿宋_GB2312" w:eastAsia="仿宋_GB2312"/>
          <w:color w:val="000000"/>
          <w:sz w:val="32"/>
          <w:szCs w:val="32"/>
        </w:rPr>
        <w:t>47.578</w:t>
      </w:r>
      <w:r>
        <w:rPr>
          <w:rFonts w:ascii="仿宋_GB2312" w:eastAsia="仿宋_GB2312" w:hint="eastAsia"/>
          <w:color w:val="000000"/>
          <w:sz w:val="32"/>
          <w:szCs w:val="32"/>
        </w:rPr>
        <w:t>万元。本年度</w:t>
      </w:r>
      <w:r w:rsidRPr="005E178D">
        <w:rPr>
          <w:rFonts w:ascii="仿宋_GB2312" w:eastAsia="仿宋_GB2312" w:hint="eastAsia"/>
          <w:color w:val="000000"/>
          <w:sz w:val="32"/>
          <w:szCs w:val="32"/>
        </w:rPr>
        <w:t>县财政</w:t>
      </w:r>
      <w:r>
        <w:rPr>
          <w:rFonts w:ascii="仿宋_GB2312" w:eastAsia="仿宋_GB2312" w:hint="eastAsia"/>
          <w:color w:val="000000"/>
          <w:sz w:val="32"/>
          <w:szCs w:val="32"/>
        </w:rPr>
        <w:t>下达</w:t>
      </w:r>
      <w:r w:rsidRPr="005E178D">
        <w:rPr>
          <w:rFonts w:ascii="仿宋_GB2312" w:eastAsia="仿宋_GB2312" w:hint="eastAsia"/>
          <w:color w:val="000000"/>
          <w:sz w:val="32"/>
          <w:szCs w:val="32"/>
        </w:rPr>
        <w:t>专项</w:t>
      </w:r>
      <w:r>
        <w:rPr>
          <w:rFonts w:ascii="仿宋_GB2312" w:eastAsia="仿宋_GB2312" w:hint="eastAsia"/>
          <w:color w:val="000000"/>
          <w:sz w:val="32"/>
          <w:szCs w:val="32"/>
        </w:rPr>
        <w:t>资金实际拨款</w:t>
      </w:r>
      <w:r>
        <w:rPr>
          <w:rFonts w:ascii="仿宋_GB2312" w:eastAsia="仿宋_GB2312"/>
          <w:color w:val="000000"/>
          <w:sz w:val="32"/>
          <w:szCs w:val="32"/>
        </w:rPr>
        <w:t>47.578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  <w:r w:rsidRPr="006D0D63">
        <w:rPr>
          <w:rFonts w:ascii="仿宋_GB2312" w:eastAsia="仿宋_GB2312" w:hint="eastAsia"/>
          <w:color w:val="000000"/>
          <w:sz w:val="32"/>
          <w:szCs w:val="32"/>
        </w:rPr>
        <w:t>资金全部到位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项目资金执行情况分析。</w:t>
      </w:r>
    </w:p>
    <w:p w:rsidR="00E520BD" w:rsidRPr="001F785F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本年度实际使用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47.578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万元，均用于</w:t>
      </w:r>
      <w:r w:rsidRPr="001F785F">
        <w:rPr>
          <w:rFonts w:ascii="仿宋_GB2312" w:eastAsia="仿宋_GB2312" w:hAnsi="仿宋" w:hint="eastAsia"/>
          <w:sz w:val="32"/>
          <w:szCs w:val="32"/>
        </w:rPr>
        <w:t>党员干部培训工作</w:t>
      </w:r>
      <w:r w:rsidRPr="001F78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项目资金管理情况分析。</w:t>
      </w:r>
    </w:p>
    <w:p w:rsidR="00E520BD" w:rsidRDefault="00E520BD" w:rsidP="001F785F">
      <w:pPr>
        <w:pStyle w:val="NormalWeb"/>
        <w:spacing w:before="0" w:beforeAutospacing="0" w:after="225" w:afterAutospacing="0" w:line="560" w:lineRule="exact"/>
        <w:ind w:firstLineChars="200" w:firstLine="31680"/>
        <w:jc w:val="both"/>
        <w:rPr>
          <w:rFonts w:ascii="仿宋_GB2312" w:eastAsia="仿宋_GB2312"/>
          <w:color w:val="000000"/>
          <w:sz w:val="32"/>
          <w:szCs w:val="32"/>
        </w:rPr>
      </w:pPr>
      <w:r w:rsidRPr="005E178D">
        <w:rPr>
          <w:rFonts w:ascii="仿宋_GB2312" w:eastAsia="仿宋_GB2312" w:hint="eastAsia"/>
          <w:color w:val="000000"/>
          <w:sz w:val="32"/>
          <w:szCs w:val="32"/>
        </w:rPr>
        <w:t>专项</w:t>
      </w:r>
      <w:r>
        <w:rPr>
          <w:rFonts w:ascii="仿宋_GB2312" w:eastAsia="仿宋_GB2312" w:hint="eastAsia"/>
          <w:color w:val="000000"/>
          <w:sz w:val="32"/>
          <w:szCs w:val="32"/>
        </w:rPr>
        <w:t>资金管理严格按照上</w:t>
      </w:r>
      <w:r w:rsidRPr="006D0D63">
        <w:rPr>
          <w:rFonts w:ascii="仿宋_GB2312" w:eastAsia="仿宋_GB2312" w:hint="eastAsia"/>
          <w:color w:val="000000"/>
          <w:sz w:val="32"/>
          <w:szCs w:val="32"/>
        </w:rPr>
        <w:t>级</w:t>
      </w:r>
      <w:r>
        <w:rPr>
          <w:rFonts w:ascii="仿宋_GB2312" w:eastAsia="仿宋_GB2312" w:hint="eastAsia"/>
          <w:color w:val="000000"/>
          <w:sz w:val="32"/>
          <w:szCs w:val="32"/>
        </w:rPr>
        <w:t>文件规定执行，专款专用，资金使用情况纳入我</w:t>
      </w:r>
      <w:r w:rsidRPr="006D0D63">
        <w:rPr>
          <w:rFonts w:ascii="仿宋_GB2312" w:eastAsia="仿宋_GB2312" w:hint="eastAsia"/>
          <w:color w:val="000000"/>
          <w:sz w:val="32"/>
          <w:szCs w:val="32"/>
        </w:rPr>
        <w:t>校</w:t>
      </w:r>
      <w:r>
        <w:rPr>
          <w:rFonts w:ascii="仿宋_GB2312" w:eastAsia="仿宋_GB2312" w:hint="eastAsia"/>
          <w:color w:val="000000"/>
          <w:sz w:val="32"/>
          <w:szCs w:val="32"/>
        </w:rPr>
        <w:t>财政年度审计和目标管理考核。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（二）绩效目标完成情况分析。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产出指标完成情况分析。</w:t>
      </w:r>
    </w:p>
    <w:p w:rsidR="00E520BD" w:rsidRDefault="00E520BD" w:rsidP="001F785F">
      <w:pPr>
        <w:widowControl/>
        <w:numPr>
          <w:ilvl w:val="0"/>
          <w:numId w:val="1"/>
        </w:numPr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数量指标。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F785F">
        <w:rPr>
          <w:rFonts w:ascii="仿宋_GB2312" w:eastAsia="仿宋_GB2312" w:hAnsi="仿宋" w:hint="eastAsia"/>
          <w:sz w:val="32"/>
          <w:szCs w:val="32"/>
        </w:rPr>
        <w:t>为及时共享全市党校系统优质教学资源</w:t>
      </w:r>
      <w:r w:rsidRPr="006D0D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安装了一套云视讯视频系统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1F785F">
        <w:t xml:space="preserve"> </w:t>
      </w:r>
      <w:r w:rsidRPr="001F78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完成主体班培训任务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520BD" w:rsidRDefault="00E520BD" w:rsidP="001F785F">
      <w:pPr>
        <w:widowControl/>
        <w:numPr>
          <w:ilvl w:val="0"/>
          <w:numId w:val="1"/>
        </w:numPr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质量指标。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37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保持设备正常运转</w:t>
      </w:r>
      <w:r w:rsidRPr="0033378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3337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完成党员干部培训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520BD" w:rsidRDefault="00E520BD" w:rsidP="001F785F">
      <w:pPr>
        <w:widowControl/>
        <w:numPr>
          <w:ilvl w:val="0"/>
          <w:numId w:val="1"/>
        </w:numPr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时效指标。</w:t>
      </w:r>
    </w:p>
    <w:p w:rsidR="00E520BD" w:rsidRPr="00643F9C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43F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按照时间进度要求完成党员干部培训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643F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全年开展各类培训</w:t>
      </w:r>
      <w:r w:rsidRPr="00643F9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27</w:t>
      </w:r>
      <w:r w:rsidRPr="00643F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</w:t>
      </w:r>
    </w:p>
    <w:p w:rsidR="00E520BD" w:rsidRDefault="00E520BD" w:rsidP="001F785F">
      <w:pPr>
        <w:widowControl/>
        <w:numPr>
          <w:ilvl w:val="0"/>
          <w:numId w:val="1"/>
        </w:numPr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成本指标。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highlight w:val="yellow"/>
        </w:rPr>
      </w:pPr>
      <w:r w:rsidRPr="003337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控制在经费范围之内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520BD" w:rsidRDefault="00E520BD" w:rsidP="001F785F">
      <w:pPr>
        <w:widowControl/>
        <w:spacing w:line="560" w:lineRule="exact"/>
        <w:ind w:leftChars="200" w:left="31680" w:firstLineChars="200" w:firstLine="31680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效益指标完成情况分析。</w:t>
      </w:r>
    </w:p>
    <w:p w:rsidR="00E520BD" w:rsidRDefault="00E520BD" w:rsidP="001F785F">
      <w:pPr>
        <w:widowControl/>
        <w:spacing w:line="560" w:lineRule="exact"/>
        <w:ind w:leftChars="200" w:left="31680"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）经济效益。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hint="eastAsia"/>
          <w:color w:val="333333"/>
          <w:sz w:val="28"/>
          <w:szCs w:val="28"/>
        </w:rPr>
        <w:t xml:space="preserve">　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年度项目实施对经济发展所带来的直接或间接影响情况均达到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的年度指标值。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）社会效益。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党员干部履职能力得到较大提</w:t>
      </w:r>
      <w:r w:rsidRPr="00643F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）生态效益。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年度项目实施对生态环境所带来的直接或间接影响情况均达到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95%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的年度指标值。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）可持续影响。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37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项目持续发挥作用的期限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满意度指标完成情况分析。</w:t>
      </w:r>
    </w:p>
    <w:p w:rsidR="00E520BD" w:rsidRDefault="00E520BD" w:rsidP="001F785F">
      <w:pPr>
        <w:pStyle w:val="NormalWeb"/>
        <w:spacing w:before="0" w:beforeAutospacing="0" w:after="225" w:afterAutospacing="0" w:line="56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针对本年度项目实施进行的满意度调查显示，满意度为</w:t>
      </w:r>
      <w:r>
        <w:rPr>
          <w:rFonts w:ascii="仿宋_GB2312" w:eastAsia="仿宋_GB2312"/>
          <w:color w:val="000000"/>
          <w:sz w:val="32"/>
          <w:szCs w:val="32"/>
        </w:rPr>
        <w:t>100%</w:t>
      </w:r>
      <w:r>
        <w:rPr>
          <w:rFonts w:ascii="仿宋_GB2312" w:eastAsia="仿宋_GB2312" w:hint="eastAsia"/>
          <w:color w:val="000000"/>
          <w:sz w:val="32"/>
          <w:szCs w:val="32"/>
        </w:rPr>
        <w:t>。。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三、偏离绩效目标的原因和下一步改进措施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年度完成绩效目标任务。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四、绩效自评结果拟应用和公开情况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宋体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经自评，本年度绩效自评结果为优。。</w:t>
      </w: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本次自评结果将作为下一年度资金安排重要依据，并将自评结果上传至我县党务公开网进行公开。</w:t>
      </w:r>
      <w:bookmarkStart w:id="0" w:name="_GoBack"/>
      <w:bookmarkEnd w:id="0"/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520BD" w:rsidRDefault="00E520BD" w:rsidP="001F785F">
      <w:pPr>
        <w:widowControl/>
        <w:spacing w:line="560" w:lineRule="exact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E520BD" w:rsidRDefault="00E520BD" w:rsidP="001F785F">
      <w:pPr>
        <w:spacing w:line="560" w:lineRule="exact"/>
        <w:ind w:firstLineChars="200" w:firstLine="31680"/>
      </w:pPr>
    </w:p>
    <w:p w:rsidR="00E520BD" w:rsidRDefault="00E520BD" w:rsidP="001F785F">
      <w:pPr>
        <w:spacing w:line="560" w:lineRule="exact"/>
        <w:ind w:firstLineChars="200" w:firstLine="31680"/>
      </w:pPr>
    </w:p>
    <w:p w:rsidR="00E520BD" w:rsidRDefault="00E520BD" w:rsidP="001F785F">
      <w:pPr>
        <w:pStyle w:val="NormalWeb"/>
        <w:spacing w:before="0" w:beforeAutospacing="0" w:after="225" w:afterAutospacing="0" w:line="560" w:lineRule="exact"/>
        <w:ind w:firstLineChars="200" w:firstLine="31680"/>
        <w:rPr>
          <w:color w:val="333333"/>
        </w:rPr>
      </w:pPr>
      <w:r>
        <w:rPr>
          <w:rFonts w:hint="eastAsia"/>
          <w:color w:val="333333"/>
          <w:sz w:val="28"/>
          <w:szCs w:val="28"/>
        </w:rPr>
        <w:t xml:space="preserve">　　</w:t>
      </w:r>
    </w:p>
    <w:p w:rsidR="00E520BD" w:rsidRDefault="00E520BD" w:rsidP="001F785F">
      <w:pPr>
        <w:pStyle w:val="NormalWeb"/>
        <w:spacing w:before="0" w:beforeAutospacing="0" w:after="225" w:afterAutospacing="0" w:line="560" w:lineRule="exact"/>
        <w:ind w:firstLineChars="200" w:firstLine="31680"/>
        <w:rPr>
          <w:color w:val="333333"/>
        </w:rPr>
      </w:pPr>
      <w:r>
        <w:rPr>
          <w:rFonts w:hint="eastAsia"/>
          <w:color w:val="333333"/>
          <w:sz w:val="28"/>
          <w:szCs w:val="28"/>
        </w:rPr>
        <w:t xml:space="preserve">　　</w:t>
      </w:r>
    </w:p>
    <w:p w:rsidR="00E520BD" w:rsidRDefault="00E520BD" w:rsidP="001F785F">
      <w:pPr>
        <w:pStyle w:val="NormalWeb"/>
        <w:spacing w:before="0" w:beforeAutospacing="0" w:after="225" w:afterAutospacing="0" w:line="560" w:lineRule="exact"/>
        <w:ind w:firstLineChars="200" w:firstLine="31680"/>
        <w:rPr>
          <w:color w:val="333333"/>
        </w:rPr>
      </w:pPr>
      <w:r>
        <w:rPr>
          <w:rFonts w:hint="eastAsia"/>
          <w:color w:val="333333"/>
          <w:sz w:val="28"/>
          <w:szCs w:val="28"/>
        </w:rPr>
        <w:t xml:space="preserve">　</w:t>
      </w:r>
    </w:p>
    <w:p w:rsidR="00E520BD" w:rsidRDefault="00E520BD" w:rsidP="0021334D">
      <w:pPr>
        <w:pStyle w:val="NormalWeb"/>
        <w:spacing w:before="0" w:beforeAutospacing="0" w:after="225" w:afterAutospacing="0" w:line="560" w:lineRule="exact"/>
        <w:ind w:firstLineChars="200" w:firstLine="31680"/>
      </w:pPr>
      <w:r>
        <w:rPr>
          <w:rFonts w:hint="eastAsia"/>
          <w:color w:val="333333"/>
          <w:sz w:val="28"/>
          <w:szCs w:val="28"/>
        </w:rPr>
        <w:t xml:space="preserve">　</w:t>
      </w:r>
    </w:p>
    <w:sectPr w:rsidR="00E520BD" w:rsidSect="00CC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9D45"/>
    <w:multiLevelType w:val="singleLevel"/>
    <w:tmpl w:val="196B9D45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6C5"/>
    <w:rsid w:val="001259C5"/>
    <w:rsid w:val="0014383C"/>
    <w:rsid w:val="001F785F"/>
    <w:rsid w:val="002017E9"/>
    <w:rsid w:val="0021334D"/>
    <w:rsid w:val="002C5F38"/>
    <w:rsid w:val="00333789"/>
    <w:rsid w:val="0037739E"/>
    <w:rsid w:val="003C5A15"/>
    <w:rsid w:val="00415DEA"/>
    <w:rsid w:val="004D494C"/>
    <w:rsid w:val="0050202B"/>
    <w:rsid w:val="005666C5"/>
    <w:rsid w:val="005E178D"/>
    <w:rsid w:val="00643F9C"/>
    <w:rsid w:val="006D0D63"/>
    <w:rsid w:val="006F69CA"/>
    <w:rsid w:val="007952DA"/>
    <w:rsid w:val="0095428E"/>
    <w:rsid w:val="00AE58FE"/>
    <w:rsid w:val="00AE75DD"/>
    <w:rsid w:val="00B07599"/>
    <w:rsid w:val="00B10D61"/>
    <w:rsid w:val="00C53723"/>
    <w:rsid w:val="00C91669"/>
    <w:rsid w:val="00CC3208"/>
    <w:rsid w:val="00D91897"/>
    <w:rsid w:val="00DA568B"/>
    <w:rsid w:val="00E34B99"/>
    <w:rsid w:val="00E520BD"/>
    <w:rsid w:val="00EC61D9"/>
    <w:rsid w:val="00FD42FC"/>
    <w:rsid w:val="08D50E79"/>
    <w:rsid w:val="0EC91597"/>
    <w:rsid w:val="13212C12"/>
    <w:rsid w:val="15DB193A"/>
    <w:rsid w:val="189365BC"/>
    <w:rsid w:val="1CE95F4E"/>
    <w:rsid w:val="2CFA71E9"/>
    <w:rsid w:val="2D786F2B"/>
    <w:rsid w:val="35AB5622"/>
    <w:rsid w:val="3BB87059"/>
    <w:rsid w:val="3D294800"/>
    <w:rsid w:val="3DE666A2"/>
    <w:rsid w:val="46D36A77"/>
    <w:rsid w:val="4EA7502B"/>
    <w:rsid w:val="5AC9109E"/>
    <w:rsid w:val="5CFB5D6D"/>
    <w:rsid w:val="5F471FDE"/>
    <w:rsid w:val="635B0F5E"/>
    <w:rsid w:val="6DBD0BB8"/>
    <w:rsid w:val="72775BE6"/>
    <w:rsid w:val="7B1D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08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C320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320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32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3208"/>
    <w:rPr>
      <w:rFonts w:ascii="宋体" w:eastAsia="宋体" w:hAnsi="宋体" w:cs="宋体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rsid w:val="00CC32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3</Pages>
  <Words>120</Words>
  <Characters>688</Characters>
  <Application>Microsoft Office Outlook</Application>
  <DocSecurity>0</DocSecurity>
  <Lines>0</Lines>
  <Paragraphs>0</Paragraphs>
  <ScaleCrop>false</ScaleCrop>
  <Company>WRGHO.COM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2019-04-15T12:18:00Z</cp:lastPrinted>
  <dcterms:created xsi:type="dcterms:W3CDTF">2019-04-08T08:42:00Z</dcterms:created>
  <dcterms:modified xsi:type="dcterms:W3CDTF">2019-04-26T08:17:00Z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